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2EB" w:rsidRDefault="003532EB">
      <w:r>
        <w:t>Информация об услугах АО «ЦФР» размещена на его официальном сайте по адресу:</w:t>
      </w:r>
    </w:p>
    <w:p w:rsidR="00E156C0" w:rsidRPr="005D046C" w:rsidRDefault="00CF3DE7" w:rsidP="00CF3DE7">
      <w:pPr>
        <w:rPr>
          <w:color w:val="0070C0"/>
        </w:rPr>
      </w:pPr>
      <w:r w:rsidRPr="00CF3DE7">
        <w:rPr>
          <w:color w:val="0070C0"/>
        </w:rPr>
        <w:t>http://cfrenergo.ru/strateg</w:t>
      </w:r>
      <w:bookmarkStart w:id="0" w:name="_GoBack"/>
      <w:bookmarkEnd w:id="0"/>
      <w:r w:rsidRPr="00CF3DE7">
        <w:rPr>
          <w:color w:val="0070C0"/>
        </w:rPr>
        <w:t>y/services/</w:t>
      </w:r>
    </w:p>
    <w:sectPr w:rsidR="00E156C0" w:rsidRPr="005D0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A7"/>
    <w:rsid w:val="003532EB"/>
    <w:rsid w:val="005D046C"/>
    <w:rsid w:val="00CF3DE7"/>
    <w:rsid w:val="00D67DA7"/>
    <w:rsid w:val="00E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13C49-D923-441B-A52F-4C7CDCC6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4</cp:revision>
  <dcterms:created xsi:type="dcterms:W3CDTF">2021-09-17T12:02:00Z</dcterms:created>
  <dcterms:modified xsi:type="dcterms:W3CDTF">2022-09-30T11:02:00Z</dcterms:modified>
</cp:coreProperties>
</file>